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7E" w:rsidRDefault="00A96584" w:rsidP="0032257E">
      <w:pPr>
        <w:jc w:val="center"/>
        <w:rPr>
          <w:b/>
          <w:bCs/>
          <w:sz w:val="28"/>
          <w:szCs w:val="28"/>
          <w:u w:val="single"/>
        </w:rPr>
      </w:pPr>
      <w:r>
        <w:rPr>
          <w:b/>
          <w:bCs/>
          <w:sz w:val="28"/>
          <w:szCs w:val="28"/>
          <w:u w:val="single"/>
        </w:rPr>
        <w:t xml:space="preserve">La </w:t>
      </w:r>
      <w:r w:rsidR="0032257E" w:rsidRPr="0032257E">
        <w:rPr>
          <w:b/>
          <w:bCs/>
          <w:sz w:val="28"/>
          <w:szCs w:val="28"/>
          <w:u w:val="single"/>
        </w:rPr>
        <w:t>Cellule PPP</w:t>
      </w:r>
    </w:p>
    <w:p w:rsidR="00A96584" w:rsidRDefault="00A96584" w:rsidP="0032257E">
      <w:pPr>
        <w:jc w:val="center"/>
        <w:rPr>
          <w:b/>
          <w:bCs/>
          <w:sz w:val="28"/>
          <w:szCs w:val="28"/>
          <w:u w:val="single"/>
        </w:rPr>
      </w:pPr>
    </w:p>
    <w:p w:rsidR="00A96584" w:rsidRDefault="00A96584" w:rsidP="0032257E">
      <w:pPr>
        <w:jc w:val="center"/>
        <w:rPr>
          <w:b/>
          <w:bCs/>
          <w:sz w:val="28"/>
          <w:szCs w:val="28"/>
          <w:u w:val="single"/>
        </w:rPr>
      </w:pPr>
    </w:p>
    <w:p w:rsidR="00A96584" w:rsidRDefault="00A96584" w:rsidP="00A96584">
      <w:pPr>
        <w:jc w:val="both"/>
      </w:pPr>
      <w:r>
        <w:t xml:space="preserve">Afin d’instituer un cadre structuré pour le développement des PPP au Maroc et d’élargir leur champs d’action, le Ministère de l’Economie et des Finances a crée au sein de </w:t>
      </w:r>
      <w:smartTag w:uri="urn:schemas-microsoft-com:office:smarttags" w:element="PersonName">
        <w:smartTagPr>
          <w:attr w:name="ProductID" w:val="la DEPP"/>
        </w:smartTagPr>
        <w:r>
          <w:t>la DEPP</w:t>
        </w:r>
      </w:smartTag>
      <w:r>
        <w:t xml:space="preserve"> une Cellule dédiée aux PPP.</w:t>
      </w:r>
    </w:p>
    <w:p w:rsidR="00506825" w:rsidRDefault="00506825" w:rsidP="00A96584">
      <w:pPr>
        <w:jc w:val="both"/>
      </w:pPr>
    </w:p>
    <w:p w:rsidR="00A96584" w:rsidRPr="00506825" w:rsidRDefault="00A96584" w:rsidP="009B2824">
      <w:pPr>
        <w:jc w:val="both"/>
      </w:pPr>
      <w:r w:rsidRPr="00506825">
        <w:t>Ainsi, l</w:t>
      </w:r>
      <w:r w:rsidR="009B2824">
        <w:t xml:space="preserve">a Cellule </w:t>
      </w:r>
      <w:r w:rsidRPr="00506825">
        <w:t>PPP aura à remplir quatre fonctions principales :</w:t>
      </w:r>
    </w:p>
    <w:p w:rsidR="00506825" w:rsidRPr="00506825" w:rsidRDefault="00506825" w:rsidP="00A96584">
      <w:pPr>
        <w:jc w:val="both"/>
      </w:pPr>
    </w:p>
    <w:p w:rsidR="00101274" w:rsidRDefault="008D3396" w:rsidP="00101274">
      <w:pPr>
        <w:ind w:firstLine="720"/>
        <w:jc w:val="both"/>
        <w:rPr>
          <w:sz w:val="29"/>
          <w:szCs w:val="29"/>
        </w:rPr>
      </w:pPr>
      <w:r>
        <w:rPr>
          <w:noProof/>
          <w:sz w:val="29"/>
          <w:szCs w:val="29"/>
        </w:rPr>
        <w:pict>
          <v:roundrect id="_x0000_s1026" style="position:absolute;left:0;text-align:left;margin-left:79.35pt;margin-top:10.1pt;width:290.5pt;height:71.4pt;z-index:251660288" arcsize="10923f" strokecolor="#95b3d7" strokeweight="1pt">
            <v:fill color2="#b8cce4" focusposition="1" focussize="" focus="100%" type="gradient"/>
            <v:shadow on="t" color="#243f60" opacity=".5" offset="6pt,-6pt"/>
            <v:textbox style="mso-next-textbox:#_x0000_s1026">
              <w:txbxContent>
                <w:p w:rsidR="00101274" w:rsidRPr="00101274" w:rsidRDefault="00101274" w:rsidP="00101274">
                  <w:pPr>
                    <w:jc w:val="center"/>
                    <w:rPr>
                      <w:b/>
                      <w:bCs/>
                      <w:color w:val="006699"/>
                      <w:sz w:val="22"/>
                      <w:szCs w:val="22"/>
                    </w:rPr>
                  </w:pPr>
                  <w:r w:rsidRPr="00140C22">
                    <w:rPr>
                      <w:b/>
                      <w:bCs/>
                      <w:color w:val="006699"/>
                      <w:sz w:val="28"/>
                      <w:szCs w:val="28"/>
                    </w:rPr>
                    <w:t>« </w:t>
                  </w:r>
                  <w:r w:rsidRPr="00101274">
                    <w:rPr>
                      <w:b/>
                      <w:bCs/>
                      <w:color w:val="006699"/>
                      <w:sz w:val="22"/>
                      <w:szCs w:val="22"/>
                    </w:rPr>
                    <w:t>Centre de Veille »</w:t>
                  </w:r>
                </w:p>
                <w:p w:rsidR="00101274" w:rsidRPr="00101274" w:rsidRDefault="00101274" w:rsidP="00101274">
                  <w:pPr>
                    <w:jc w:val="center"/>
                    <w:rPr>
                      <w:b/>
                      <w:bCs/>
                      <w:color w:val="009999"/>
                      <w:sz w:val="22"/>
                      <w:szCs w:val="22"/>
                    </w:rPr>
                  </w:pPr>
                  <w:r w:rsidRPr="00101274">
                    <w:rPr>
                      <w:b/>
                      <w:bCs/>
                      <w:color w:val="009999"/>
                      <w:sz w:val="22"/>
                      <w:szCs w:val="22"/>
                    </w:rPr>
                    <w:t xml:space="preserve">Participation à la formulation de </w:t>
                  </w:r>
                  <w:smartTag w:uri="urn:schemas-microsoft-com:office:smarttags" w:element="PersonName">
                    <w:smartTagPr>
                      <w:attr w:name="ProductID" w:val="la Politique PPP"/>
                    </w:smartTagPr>
                    <w:r w:rsidRPr="00101274">
                      <w:rPr>
                        <w:b/>
                        <w:bCs/>
                        <w:color w:val="009999"/>
                        <w:sz w:val="22"/>
                        <w:szCs w:val="22"/>
                      </w:rPr>
                      <w:t>la Politique PPP</w:t>
                    </w:r>
                  </w:smartTag>
                  <w:r w:rsidRPr="00101274">
                    <w:rPr>
                      <w:b/>
                      <w:bCs/>
                      <w:color w:val="009999"/>
                      <w:sz w:val="22"/>
                      <w:szCs w:val="22"/>
                    </w:rPr>
                    <w:t xml:space="preserve"> du Gouvernement marocain, la définition et la mise en place d’un processus d’assurance qualité</w:t>
                  </w:r>
                </w:p>
              </w:txbxContent>
            </v:textbox>
          </v:roundrect>
        </w:pict>
      </w:r>
    </w:p>
    <w:p w:rsidR="00101274" w:rsidRDefault="00101274" w:rsidP="00101274">
      <w:pPr>
        <w:ind w:firstLine="720"/>
        <w:jc w:val="both"/>
        <w:rPr>
          <w:sz w:val="29"/>
          <w:szCs w:val="29"/>
        </w:rPr>
      </w:pPr>
      <w:r w:rsidRPr="006F6FCF">
        <w:rPr>
          <w:sz w:val="29"/>
          <w:szCs w:val="29"/>
        </w:rPr>
        <w:t xml:space="preserve"> </w:t>
      </w:r>
    </w:p>
    <w:p w:rsidR="00101274" w:rsidRDefault="00101274" w:rsidP="00101274">
      <w:pPr>
        <w:ind w:firstLine="720"/>
        <w:jc w:val="both"/>
        <w:rPr>
          <w:sz w:val="29"/>
          <w:szCs w:val="29"/>
        </w:rPr>
      </w:pPr>
    </w:p>
    <w:p w:rsidR="00101274" w:rsidRPr="006F6FCF" w:rsidRDefault="00101274" w:rsidP="00101274">
      <w:pPr>
        <w:ind w:firstLine="720"/>
        <w:jc w:val="both"/>
        <w:rPr>
          <w:sz w:val="29"/>
          <w:szCs w:val="29"/>
        </w:rPr>
      </w:pPr>
    </w:p>
    <w:p w:rsidR="00101274" w:rsidRDefault="00101274" w:rsidP="00101274">
      <w:pPr>
        <w:ind w:firstLine="720"/>
        <w:jc w:val="both"/>
        <w:rPr>
          <w:sz w:val="29"/>
          <w:szCs w:val="29"/>
        </w:rPr>
      </w:pPr>
    </w:p>
    <w:p w:rsidR="00101274" w:rsidRDefault="008D3396" w:rsidP="00101274">
      <w:pPr>
        <w:ind w:firstLine="720"/>
        <w:jc w:val="both"/>
        <w:rPr>
          <w:sz w:val="29"/>
          <w:szCs w:val="29"/>
        </w:rPr>
      </w:pPr>
      <w:r>
        <w:rPr>
          <w:noProof/>
          <w:sz w:val="29"/>
          <w:szCs w:val="29"/>
        </w:rPr>
        <w:pict>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030" type="#_x0000_t83" style="position:absolute;left:0;text-align:left;margin-left:171.05pt;margin-top:4.4pt;width:115.05pt;height:104.6pt;z-index:251664384" adj="6713,,3027,10246" fillcolor="#4f81bd" stroked="f" strokeweight="0">
            <v:fill color2="#365e8f" focusposition=".5,.5" focussize="" focus="100%" type="gradientRadial"/>
            <v:shadow on="t" color="#243f60" opacity=".5" offset="6pt,-6pt"/>
            <v:textbox>
              <w:txbxContent>
                <w:p w:rsidR="00101274" w:rsidRPr="00E1268B" w:rsidRDefault="00101274" w:rsidP="00101274">
                  <w:pPr>
                    <w:jc w:val="center"/>
                    <w:rPr>
                      <w:rFonts w:ascii="Book Antiqua" w:hAnsi="Book Antiqua"/>
                      <w:b/>
                      <w:bCs/>
                      <w:color w:val="FFFFFF"/>
                      <w:sz w:val="28"/>
                      <w:szCs w:val="28"/>
                    </w:rPr>
                  </w:pPr>
                  <w:r w:rsidRPr="00E1268B">
                    <w:rPr>
                      <w:rFonts w:ascii="Book Antiqua" w:hAnsi="Book Antiqua"/>
                      <w:b/>
                      <w:bCs/>
                      <w:color w:val="FFFFFF"/>
                      <w:sz w:val="28"/>
                      <w:szCs w:val="28"/>
                    </w:rPr>
                    <w:t>Unité PPP</w:t>
                  </w:r>
                </w:p>
              </w:txbxContent>
            </v:textbox>
          </v:shape>
        </w:pict>
      </w:r>
    </w:p>
    <w:p w:rsidR="00101274" w:rsidRDefault="008D3396" w:rsidP="00101274">
      <w:pPr>
        <w:ind w:firstLine="720"/>
        <w:jc w:val="both"/>
        <w:rPr>
          <w:sz w:val="29"/>
          <w:szCs w:val="29"/>
        </w:rPr>
      </w:pPr>
      <w:r w:rsidRPr="008D3396">
        <w:rPr>
          <w:rFonts w:eastAsia="SimSun"/>
          <w:b/>
          <w:bCs/>
          <w:noProof/>
          <w:color w:val="006699"/>
          <w:sz w:val="29"/>
          <w:szCs w:val="29"/>
        </w:rPr>
        <w:pict>
          <v:roundrect id="_x0000_s1028" style="position:absolute;left:0;text-align:left;margin-left:294.9pt;margin-top:7.75pt;width:213.35pt;height:70.75pt;z-index:251662336" arcsize="10923f" strokecolor="#95b3d7" strokeweight="1pt">
            <v:fill color2="#b8cce4" focusposition="1" focussize="" focus="100%" type="gradient"/>
            <v:shadow on="t" color="#243f60" opacity=".5" offset="6pt,-6pt"/>
            <v:textbox style="mso-next-textbox:#_x0000_s1028">
              <w:txbxContent>
                <w:p w:rsidR="00101274" w:rsidRPr="00101274" w:rsidRDefault="00101274" w:rsidP="00101274">
                  <w:pPr>
                    <w:jc w:val="center"/>
                    <w:rPr>
                      <w:b/>
                      <w:bCs/>
                      <w:color w:val="006699"/>
                      <w:sz w:val="22"/>
                      <w:szCs w:val="22"/>
                    </w:rPr>
                  </w:pPr>
                  <w:r w:rsidRPr="00101274">
                    <w:rPr>
                      <w:b/>
                      <w:bCs/>
                      <w:color w:val="006699"/>
                      <w:sz w:val="22"/>
                      <w:szCs w:val="22"/>
                    </w:rPr>
                    <w:t>« Diffusion de normes » </w:t>
                  </w:r>
                </w:p>
                <w:p w:rsidR="00101274" w:rsidRPr="00101274" w:rsidRDefault="00101274" w:rsidP="00101274">
                  <w:pPr>
                    <w:jc w:val="center"/>
                    <w:rPr>
                      <w:b/>
                      <w:bCs/>
                      <w:color w:val="009999"/>
                      <w:sz w:val="22"/>
                      <w:szCs w:val="22"/>
                    </w:rPr>
                  </w:pPr>
                  <w:r w:rsidRPr="00101274">
                    <w:rPr>
                      <w:b/>
                      <w:bCs/>
                      <w:color w:val="009999"/>
                      <w:sz w:val="22"/>
                      <w:szCs w:val="22"/>
                    </w:rPr>
                    <w:t>Développement des bonnes pratiques et  standardisation progressive des clauses contractuelles </w:t>
                  </w:r>
                </w:p>
              </w:txbxContent>
            </v:textbox>
          </v:roundrect>
        </w:pict>
      </w:r>
      <w:r w:rsidRPr="008D3396">
        <w:rPr>
          <w:rFonts w:eastAsia="SimSun"/>
          <w:b/>
          <w:bCs/>
          <w:noProof/>
          <w:color w:val="006699"/>
          <w:sz w:val="29"/>
          <w:szCs w:val="29"/>
        </w:rPr>
        <w:pict>
          <v:roundrect id="_x0000_s1029" style="position:absolute;left:0;text-align:left;margin-left:-35.85pt;margin-top:12.75pt;width:202.85pt;height:58.85pt;z-index:251663360" arcsize="10923f" strokecolor="#95b3d7" strokeweight="1pt">
            <v:fill color2="#b8cce4" focusposition="1" focussize="" focus="100%" type="gradient"/>
            <v:shadow on="t" color="#243f60" opacity=".5" offset="6pt,-6pt"/>
            <v:textbox style="mso-next-textbox:#_x0000_s1029">
              <w:txbxContent>
                <w:p w:rsidR="00101274" w:rsidRPr="00101274" w:rsidRDefault="00101274" w:rsidP="00101274">
                  <w:pPr>
                    <w:jc w:val="center"/>
                    <w:rPr>
                      <w:b/>
                      <w:bCs/>
                      <w:color w:val="006699"/>
                      <w:sz w:val="22"/>
                      <w:szCs w:val="22"/>
                    </w:rPr>
                  </w:pPr>
                  <w:r w:rsidRPr="00101274">
                    <w:rPr>
                      <w:b/>
                      <w:bCs/>
                      <w:color w:val="006699"/>
                      <w:sz w:val="22"/>
                      <w:szCs w:val="22"/>
                    </w:rPr>
                    <w:t>« Centre d’Expertise » </w:t>
                  </w:r>
                </w:p>
                <w:p w:rsidR="00101274" w:rsidRPr="00101274" w:rsidRDefault="00101274" w:rsidP="00101274">
                  <w:pPr>
                    <w:jc w:val="center"/>
                    <w:rPr>
                      <w:b/>
                      <w:bCs/>
                      <w:color w:val="009999"/>
                      <w:sz w:val="22"/>
                      <w:szCs w:val="22"/>
                    </w:rPr>
                  </w:pPr>
                  <w:r w:rsidRPr="00101274">
                    <w:rPr>
                      <w:b/>
                      <w:bCs/>
                      <w:color w:val="009999"/>
                      <w:sz w:val="22"/>
                      <w:szCs w:val="22"/>
                    </w:rPr>
                    <w:t>Assistance technique aux ministères et établissements publics</w:t>
                  </w:r>
                </w:p>
              </w:txbxContent>
            </v:textbox>
          </v:roundrect>
        </w:pict>
      </w:r>
    </w:p>
    <w:p w:rsidR="00101274" w:rsidRDefault="00101274" w:rsidP="00101274">
      <w:pPr>
        <w:ind w:firstLine="720"/>
        <w:jc w:val="both"/>
        <w:rPr>
          <w:sz w:val="29"/>
          <w:szCs w:val="29"/>
        </w:rPr>
      </w:pPr>
    </w:p>
    <w:p w:rsidR="00101274" w:rsidRDefault="00101274" w:rsidP="00101274">
      <w:pPr>
        <w:ind w:firstLine="720"/>
        <w:jc w:val="both"/>
        <w:rPr>
          <w:sz w:val="29"/>
          <w:szCs w:val="29"/>
        </w:rPr>
      </w:pPr>
    </w:p>
    <w:p w:rsidR="00101274" w:rsidRDefault="00101274" w:rsidP="00101274">
      <w:pPr>
        <w:ind w:firstLine="720"/>
        <w:jc w:val="both"/>
        <w:rPr>
          <w:sz w:val="29"/>
          <w:szCs w:val="29"/>
        </w:rPr>
      </w:pPr>
    </w:p>
    <w:p w:rsidR="00101274" w:rsidRDefault="00101274" w:rsidP="00101274">
      <w:pPr>
        <w:ind w:firstLine="720"/>
        <w:jc w:val="both"/>
        <w:rPr>
          <w:sz w:val="29"/>
          <w:szCs w:val="29"/>
        </w:rPr>
      </w:pPr>
    </w:p>
    <w:p w:rsidR="00101274" w:rsidRDefault="00101274" w:rsidP="00101274">
      <w:pPr>
        <w:ind w:firstLine="720"/>
        <w:jc w:val="both"/>
        <w:rPr>
          <w:sz w:val="29"/>
          <w:szCs w:val="29"/>
        </w:rPr>
      </w:pPr>
    </w:p>
    <w:p w:rsidR="00101274" w:rsidRDefault="008D3396" w:rsidP="00101274">
      <w:pPr>
        <w:ind w:firstLine="720"/>
        <w:jc w:val="both"/>
        <w:rPr>
          <w:sz w:val="29"/>
          <w:szCs w:val="29"/>
        </w:rPr>
      </w:pPr>
      <w:r w:rsidRPr="008D3396">
        <w:rPr>
          <w:rFonts w:eastAsia="SimSun"/>
          <w:b/>
          <w:bCs/>
          <w:noProof/>
          <w:color w:val="006699"/>
          <w:sz w:val="29"/>
          <w:szCs w:val="29"/>
        </w:rPr>
        <w:pict>
          <v:roundrect id="_x0000_s1027" style="position:absolute;left:0;text-align:left;margin-left:140.25pt;margin-top:.35pt;width:177.1pt;height:49.75pt;z-index:251661312" arcsize="10923f" strokecolor="#95b3d7" strokeweight="1pt">
            <v:fill color2="#b8cce4" focusposition="1" focussize="" focus="100%" type="gradient"/>
            <v:shadow on="t" color="#243f60" opacity=".5" offset="6pt,-6pt"/>
            <v:textbox style="mso-next-textbox:#_x0000_s1027">
              <w:txbxContent>
                <w:p w:rsidR="00101274" w:rsidRPr="00101274" w:rsidRDefault="00101274" w:rsidP="00101274">
                  <w:pPr>
                    <w:jc w:val="center"/>
                    <w:rPr>
                      <w:b/>
                      <w:bCs/>
                      <w:color w:val="006699"/>
                      <w:sz w:val="22"/>
                      <w:szCs w:val="22"/>
                    </w:rPr>
                  </w:pPr>
                  <w:r w:rsidRPr="00101274">
                    <w:rPr>
                      <w:b/>
                      <w:bCs/>
                      <w:color w:val="006699"/>
                      <w:sz w:val="22"/>
                      <w:szCs w:val="22"/>
                    </w:rPr>
                    <w:t>« Plateforme – coordination / suivi »</w:t>
                  </w:r>
                </w:p>
              </w:txbxContent>
            </v:textbox>
          </v:roundrect>
        </w:pict>
      </w:r>
    </w:p>
    <w:p w:rsidR="00101274" w:rsidRDefault="00101274" w:rsidP="00101274">
      <w:pPr>
        <w:ind w:firstLine="720"/>
        <w:jc w:val="both"/>
        <w:rPr>
          <w:sz w:val="29"/>
          <w:szCs w:val="29"/>
        </w:rPr>
      </w:pPr>
    </w:p>
    <w:p w:rsidR="00101274" w:rsidRDefault="00101274" w:rsidP="00101274">
      <w:pPr>
        <w:ind w:firstLine="720"/>
        <w:jc w:val="both"/>
        <w:rPr>
          <w:sz w:val="29"/>
          <w:szCs w:val="29"/>
        </w:rPr>
      </w:pPr>
    </w:p>
    <w:p w:rsidR="00101274" w:rsidRDefault="00101274" w:rsidP="00101274">
      <w:pPr>
        <w:ind w:firstLine="720"/>
        <w:jc w:val="both"/>
        <w:rPr>
          <w:sz w:val="29"/>
          <w:szCs w:val="29"/>
        </w:rPr>
      </w:pPr>
    </w:p>
    <w:p w:rsidR="00A96584" w:rsidRDefault="00A96584" w:rsidP="009B2824">
      <w:pPr>
        <w:jc w:val="both"/>
        <w:rPr>
          <w:bCs/>
          <w:color w:val="000000"/>
        </w:rPr>
      </w:pPr>
      <w:r>
        <w:rPr>
          <w:bCs/>
          <w:color w:val="000000"/>
        </w:rPr>
        <w:t xml:space="preserve">La création de cette </w:t>
      </w:r>
      <w:r w:rsidR="009B2824">
        <w:rPr>
          <w:bCs/>
          <w:color w:val="000000"/>
        </w:rPr>
        <w:t xml:space="preserve">Cellule </w:t>
      </w:r>
      <w:r>
        <w:rPr>
          <w:bCs/>
          <w:color w:val="000000"/>
        </w:rPr>
        <w:t xml:space="preserve">PPP a été concrétisée dans le cadre d’un Protocole  d’Accord conclu entre la DEPP et la Société Financière Internationale (SFI), en décembre 2010, ayant pour objectif le développement d'expertise, l'identification et la mise en œuvre de projets d'infrastructures en PPP. </w:t>
      </w:r>
    </w:p>
    <w:p w:rsidR="00A96584" w:rsidRDefault="00A96584" w:rsidP="00A96584">
      <w:pPr>
        <w:jc w:val="both"/>
        <w:rPr>
          <w:bCs/>
          <w:color w:val="000000"/>
          <w:sz w:val="22"/>
          <w:szCs w:val="22"/>
        </w:rPr>
      </w:pPr>
      <w:r>
        <w:rPr>
          <w:bCs/>
          <w:color w:val="000000"/>
        </w:rPr>
        <w:t xml:space="preserve"> </w:t>
      </w:r>
    </w:p>
    <w:p w:rsidR="00A96584" w:rsidRDefault="00A96584" w:rsidP="00A96584">
      <w:pPr>
        <w:jc w:val="both"/>
        <w:rPr>
          <w:bCs/>
          <w:color w:val="000000"/>
        </w:rPr>
      </w:pPr>
      <w:r>
        <w:rPr>
          <w:bCs/>
          <w:color w:val="000000"/>
        </w:rPr>
        <w:t xml:space="preserve">Le MEF a eu recours également à l’expertise internationale également pour renforcer l’action de l’unité PPP et bénéficier d’un appui méthodologique, à travers le projet de jumelage institutionnel avec le Ministère allemand chargé de l’Economie et de </w:t>
      </w:r>
      <w:smartTag w:uri="urn:schemas-microsoft-com:office:smarttags" w:element="PersonName">
        <w:smartTagPr>
          <w:attr w:name="ProductID" w:val="la Technologie"/>
        </w:smartTagPr>
        <w:r>
          <w:rPr>
            <w:bCs/>
            <w:color w:val="000000"/>
          </w:rPr>
          <w:t>la Technologie</w:t>
        </w:r>
      </w:smartTag>
      <w:r>
        <w:rPr>
          <w:bCs/>
          <w:color w:val="000000"/>
        </w:rPr>
        <w:t xml:space="preserve"> en partenariat avec le Groupement des entreprises du secteur public de l'Irlande du Nord. </w:t>
      </w:r>
    </w:p>
    <w:p w:rsidR="00A96584" w:rsidRDefault="00A96584" w:rsidP="00A96584">
      <w:pPr>
        <w:jc w:val="both"/>
        <w:rPr>
          <w:bCs/>
          <w:color w:val="000000"/>
        </w:rPr>
      </w:pPr>
    </w:p>
    <w:p w:rsidR="00101274" w:rsidRDefault="00101274" w:rsidP="00A96584">
      <w:pPr>
        <w:jc w:val="both"/>
        <w:rPr>
          <w:bCs/>
          <w:color w:val="000000"/>
        </w:rPr>
      </w:pPr>
      <w:r>
        <w:rPr>
          <w:noProof/>
          <w:sz w:val="29"/>
          <w:szCs w:val="29"/>
        </w:rPr>
        <w:lastRenderedPageBreak/>
        <w:drawing>
          <wp:inline distT="0" distB="0" distL="0" distR="0">
            <wp:extent cx="4581525" cy="25299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581525" cy="2529975"/>
                    </a:xfrm>
                    <a:prstGeom prst="rect">
                      <a:avLst/>
                    </a:prstGeom>
                    <a:noFill/>
                    <a:ln w="9525">
                      <a:noFill/>
                      <a:miter lim="800000"/>
                      <a:headEnd/>
                      <a:tailEnd/>
                    </a:ln>
                  </pic:spPr>
                </pic:pic>
              </a:graphicData>
            </a:graphic>
          </wp:inline>
        </w:drawing>
      </w:r>
    </w:p>
    <w:p w:rsidR="00101274" w:rsidRDefault="00101274" w:rsidP="00A96584">
      <w:pPr>
        <w:jc w:val="both"/>
        <w:rPr>
          <w:bCs/>
          <w:color w:val="000000"/>
        </w:rPr>
      </w:pPr>
    </w:p>
    <w:p w:rsidR="00A96584" w:rsidRDefault="00A96584" w:rsidP="00A96584">
      <w:pPr>
        <w:jc w:val="both"/>
        <w:rPr>
          <w:bCs/>
          <w:color w:val="000000"/>
        </w:rPr>
      </w:pPr>
      <w:r>
        <w:rPr>
          <w:bCs/>
          <w:color w:val="000000"/>
        </w:rPr>
        <w:t xml:space="preserve">A travers la création de cette cellule PPP, la DEPP ambitionne de mettre en place une expertise et un cadre structurés, en s’appuyant sur les bonnes pratiques en la matière, qui permettront de promouvoir les techniques des PPP au Maroc, d’offrir une assistance et un accompagnement aux Départements ministériels et aux EEP dans le montage de projets PPP et de fournir une base solide pour l’évolution du cadre légal des PPP à moyen terme. </w:t>
      </w:r>
    </w:p>
    <w:p w:rsidR="00A96584" w:rsidRDefault="00A96584" w:rsidP="00A96584">
      <w:pPr>
        <w:jc w:val="both"/>
        <w:rPr>
          <w:bCs/>
          <w:color w:val="000000"/>
        </w:rPr>
      </w:pPr>
    </w:p>
    <w:p w:rsidR="00A96584" w:rsidRDefault="00A96584" w:rsidP="00A96584">
      <w:pPr>
        <w:jc w:val="both"/>
        <w:rPr>
          <w:bCs/>
          <w:color w:val="000000"/>
        </w:rPr>
      </w:pPr>
      <w:r>
        <w:rPr>
          <w:bCs/>
          <w:color w:val="000000"/>
        </w:rPr>
        <w:t xml:space="preserve">La cellule PPP de </w:t>
      </w:r>
      <w:smartTag w:uri="urn:schemas-microsoft-com:office:smarttags" w:element="PersonName">
        <w:smartTagPr>
          <w:attr w:name="ProductID" w:val="la DEPP"/>
        </w:smartTagPr>
        <w:r>
          <w:rPr>
            <w:bCs/>
            <w:color w:val="000000"/>
          </w:rPr>
          <w:t>la DEPP</w:t>
        </w:r>
      </w:smartTag>
      <w:r>
        <w:rPr>
          <w:bCs/>
          <w:color w:val="000000"/>
        </w:rPr>
        <w:t xml:space="preserve"> n’a pas vocation à se substituer aux Départements ministériels sectoriels et établissements publics qui demeurent, en toutes circonstances, responsables de leurs projets PPP. De même, elle ne se substituera pas aux conseillers externes mandatés par les initiateurs des projets, mais pourra contribuer à une meilleure gestion et à une plus grande coordination de leurs missions. </w:t>
      </w:r>
    </w:p>
    <w:p w:rsidR="00A96584" w:rsidRDefault="00A96584" w:rsidP="00A96584">
      <w:pPr>
        <w:jc w:val="both"/>
        <w:rPr>
          <w:bCs/>
          <w:color w:val="000000"/>
        </w:rPr>
      </w:pPr>
    </w:p>
    <w:p w:rsidR="00A96584" w:rsidRDefault="00A96584" w:rsidP="00A96584">
      <w:pPr>
        <w:jc w:val="both"/>
        <w:rPr>
          <w:bCs/>
          <w:color w:val="000000"/>
        </w:rPr>
      </w:pPr>
      <w:r>
        <w:rPr>
          <w:bCs/>
          <w:color w:val="000000"/>
        </w:rPr>
        <w:t>La mise en place de l’Unité PPP au sein du MEF constitue un élément important au regard de la nécessité d’une approche unifiée et cohérente face au défi complexe du lancement d’un programme PPP au Maroc. Il est utile de souligner que la quasi totalité des pays ayant lancé des programmes PPP a choisi de créer une telle capacité centrale au sein des ministères chargés des finances.</w:t>
      </w:r>
    </w:p>
    <w:p w:rsidR="00A96584" w:rsidRDefault="00A96584" w:rsidP="00A96584">
      <w:pPr>
        <w:jc w:val="both"/>
        <w:rPr>
          <w:bCs/>
          <w:color w:val="000000"/>
        </w:rPr>
      </w:pPr>
    </w:p>
    <w:p w:rsidR="00A96584" w:rsidRDefault="00A96584" w:rsidP="00A96584">
      <w:pPr>
        <w:jc w:val="both"/>
        <w:rPr>
          <w:bCs/>
          <w:color w:val="000000"/>
        </w:rPr>
      </w:pPr>
    </w:p>
    <w:p w:rsidR="00A96584" w:rsidRDefault="00A96584" w:rsidP="0032257E">
      <w:pPr>
        <w:jc w:val="center"/>
        <w:rPr>
          <w:b/>
          <w:bCs/>
          <w:sz w:val="28"/>
          <w:szCs w:val="28"/>
          <w:u w:val="single"/>
        </w:rPr>
      </w:pPr>
    </w:p>
    <w:p w:rsidR="00A96584" w:rsidRDefault="00A96584" w:rsidP="0032257E">
      <w:pPr>
        <w:jc w:val="center"/>
        <w:rPr>
          <w:b/>
          <w:bCs/>
          <w:sz w:val="28"/>
          <w:szCs w:val="28"/>
          <w:u w:val="single"/>
        </w:rPr>
      </w:pPr>
    </w:p>
    <w:p w:rsidR="00A96584" w:rsidRDefault="00A96584" w:rsidP="0032257E">
      <w:pPr>
        <w:jc w:val="center"/>
        <w:rPr>
          <w:b/>
          <w:bCs/>
          <w:sz w:val="28"/>
          <w:szCs w:val="28"/>
          <w:u w:val="single"/>
        </w:rPr>
      </w:pPr>
    </w:p>
    <w:p w:rsidR="00A96584" w:rsidRDefault="00A96584" w:rsidP="0032257E">
      <w:pPr>
        <w:jc w:val="center"/>
        <w:rPr>
          <w:b/>
          <w:bCs/>
          <w:sz w:val="28"/>
          <w:szCs w:val="28"/>
          <w:u w:val="single"/>
        </w:rPr>
      </w:pPr>
    </w:p>
    <w:p w:rsidR="00A96584" w:rsidRDefault="00A96584" w:rsidP="0032257E">
      <w:pPr>
        <w:jc w:val="center"/>
        <w:rPr>
          <w:b/>
          <w:bCs/>
          <w:sz w:val="28"/>
          <w:szCs w:val="28"/>
          <w:u w:val="single"/>
        </w:rPr>
      </w:pPr>
    </w:p>
    <w:p w:rsidR="00A96584" w:rsidRDefault="00A96584" w:rsidP="0032257E">
      <w:pPr>
        <w:jc w:val="center"/>
        <w:rPr>
          <w:b/>
          <w:bCs/>
          <w:sz w:val="28"/>
          <w:szCs w:val="28"/>
          <w:u w:val="single"/>
        </w:rPr>
      </w:pPr>
    </w:p>
    <w:p w:rsidR="00A96584" w:rsidRDefault="00A96584" w:rsidP="0032257E">
      <w:pPr>
        <w:jc w:val="center"/>
        <w:rPr>
          <w:b/>
          <w:bCs/>
          <w:sz w:val="28"/>
          <w:szCs w:val="28"/>
          <w:u w:val="single"/>
        </w:rPr>
      </w:pPr>
    </w:p>
    <w:p w:rsidR="00A96584" w:rsidRDefault="00A96584">
      <w:pPr>
        <w:sectPr w:rsidR="00A96584" w:rsidSect="00A96584">
          <w:pgSz w:w="11906" w:h="16838"/>
          <w:pgMar w:top="1418" w:right="1418" w:bottom="1418" w:left="1418" w:header="709" w:footer="709" w:gutter="0"/>
          <w:cols w:space="708"/>
          <w:docGrid w:linePitch="360"/>
        </w:sectPr>
      </w:pPr>
    </w:p>
    <w:p w:rsidR="0032257E" w:rsidRDefault="00A96584" w:rsidP="00A96584">
      <w:pPr>
        <w:jc w:val="center"/>
        <w:rPr>
          <w:b/>
          <w:bCs/>
          <w:u w:val="single"/>
        </w:rPr>
      </w:pPr>
      <w:r w:rsidRPr="00A96584">
        <w:rPr>
          <w:b/>
          <w:bCs/>
          <w:u w:val="single"/>
        </w:rPr>
        <w:lastRenderedPageBreak/>
        <w:t>Composition de la Cellule PPP</w:t>
      </w:r>
    </w:p>
    <w:p w:rsidR="00A96584" w:rsidRPr="00A96584" w:rsidRDefault="00A96584" w:rsidP="00A96584">
      <w:pPr>
        <w:jc w:val="center"/>
        <w:rPr>
          <w:b/>
          <w:bCs/>
          <w:u w:val="single"/>
        </w:rPr>
      </w:pPr>
    </w:p>
    <w:tbl>
      <w:tblPr>
        <w:tblStyle w:val="Grilledutableau"/>
        <w:tblW w:w="13785" w:type="dxa"/>
        <w:tblLayout w:type="fixed"/>
        <w:tblLook w:val="0000"/>
      </w:tblPr>
      <w:tblGrid>
        <w:gridCol w:w="4682"/>
        <w:gridCol w:w="2623"/>
        <w:gridCol w:w="2520"/>
        <w:gridCol w:w="3960"/>
      </w:tblGrid>
      <w:tr w:rsidR="004E46F3" w:rsidTr="0032257E">
        <w:tc>
          <w:tcPr>
            <w:tcW w:w="4682" w:type="dxa"/>
            <w:shd w:val="clear" w:color="auto" w:fill="C6D9F1" w:themeFill="text2" w:themeFillTint="33"/>
          </w:tcPr>
          <w:p w:rsidR="004E46F3" w:rsidRDefault="004E46F3" w:rsidP="009E19AE">
            <w:pPr>
              <w:pStyle w:val="NormalWeb"/>
            </w:pPr>
            <w:r>
              <w:rPr>
                <w:b/>
                <w:bCs/>
              </w:rPr>
              <w:t>Nom et prénom</w:t>
            </w:r>
          </w:p>
        </w:tc>
        <w:tc>
          <w:tcPr>
            <w:tcW w:w="2623" w:type="dxa"/>
            <w:shd w:val="clear" w:color="auto" w:fill="C6D9F1" w:themeFill="text2" w:themeFillTint="33"/>
          </w:tcPr>
          <w:p w:rsidR="004E46F3" w:rsidRDefault="004E46F3" w:rsidP="009E19AE">
            <w:pPr>
              <w:pStyle w:val="NormalWeb"/>
            </w:pPr>
            <w:r>
              <w:rPr>
                <w:b/>
                <w:bCs/>
              </w:rPr>
              <w:t xml:space="preserve">Fonction </w:t>
            </w:r>
          </w:p>
        </w:tc>
        <w:tc>
          <w:tcPr>
            <w:tcW w:w="2520" w:type="dxa"/>
            <w:shd w:val="clear" w:color="auto" w:fill="C6D9F1" w:themeFill="text2" w:themeFillTint="33"/>
          </w:tcPr>
          <w:p w:rsidR="004E46F3" w:rsidRDefault="004E46F3" w:rsidP="009E19AE">
            <w:pPr>
              <w:pStyle w:val="NormalWeb"/>
            </w:pPr>
            <w:r>
              <w:rPr>
                <w:b/>
                <w:bCs/>
              </w:rPr>
              <w:t xml:space="preserve">Téléphone </w:t>
            </w:r>
          </w:p>
        </w:tc>
        <w:tc>
          <w:tcPr>
            <w:tcW w:w="3960" w:type="dxa"/>
            <w:shd w:val="clear" w:color="auto" w:fill="C6D9F1" w:themeFill="text2" w:themeFillTint="33"/>
          </w:tcPr>
          <w:p w:rsidR="004E46F3" w:rsidRDefault="004E46F3" w:rsidP="009E19AE">
            <w:pPr>
              <w:pStyle w:val="NormalWeb"/>
            </w:pPr>
            <w:r>
              <w:rPr>
                <w:b/>
                <w:bCs/>
              </w:rPr>
              <w:t xml:space="preserve">Email </w:t>
            </w:r>
          </w:p>
        </w:tc>
      </w:tr>
      <w:tr w:rsidR="00F97504" w:rsidTr="0032257E">
        <w:trPr>
          <w:trHeight w:val="435"/>
        </w:trPr>
        <w:tc>
          <w:tcPr>
            <w:tcW w:w="4682" w:type="dxa"/>
            <w:tcBorders>
              <w:top w:val="single" w:sz="4" w:space="0" w:color="auto"/>
              <w:left w:val="single" w:sz="4" w:space="0" w:color="auto"/>
              <w:bottom w:val="single" w:sz="4" w:space="0" w:color="auto"/>
              <w:right w:val="single" w:sz="4" w:space="0" w:color="auto"/>
            </w:tcBorders>
          </w:tcPr>
          <w:p w:rsidR="00F97504" w:rsidRDefault="00F97504" w:rsidP="009E19AE">
            <w:pPr>
              <w:pStyle w:val="NormalWeb"/>
              <w:rPr>
                <w:b/>
                <w:bCs/>
              </w:rPr>
            </w:pPr>
            <w:r>
              <w:rPr>
                <w:b/>
                <w:bCs/>
              </w:rPr>
              <w:t>Mme. Najat SAHER</w:t>
            </w:r>
          </w:p>
        </w:tc>
        <w:tc>
          <w:tcPr>
            <w:tcW w:w="2623" w:type="dxa"/>
            <w:tcBorders>
              <w:top w:val="single" w:sz="4" w:space="0" w:color="auto"/>
              <w:left w:val="single" w:sz="4" w:space="0" w:color="auto"/>
              <w:bottom w:val="single" w:sz="4" w:space="0" w:color="auto"/>
              <w:right w:val="single" w:sz="4" w:space="0" w:color="auto"/>
            </w:tcBorders>
          </w:tcPr>
          <w:p w:rsidR="00F97504" w:rsidRPr="0032257E" w:rsidRDefault="00F97504" w:rsidP="0009016B">
            <w:pPr>
              <w:pStyle w:val="NormalWeb"/>
            </w:pPr>
            <w:r w:rsidRPr="0032257E">
              <w:t xml:space="preserve">Chef de division </w:t>
            </w:r>
          </w:p>
        </w:tc>
        <w:tc>
          <w:tcPr>
            <w:tcW w:w="2520" w:type="dxa"/>
            <w:tcBorders>
              <w:top w:val="single" w:sz="4" w:space="0" w:color="auto"/>
              <w:left w:val="single" w:sz="4" w:space="0" w:color="auto"/>
              <w:bottom w:val="single" w:sz="4" w:space="0" w:color="auto"/>
              <w:right w:val="single" w:sz="4" w:space="0" w:color="auto"/>
            </w:tcBorders>
          </w:tcPr>
          <w:p w:rsidR="00F97504" w:rsidRPr="0032257E" w:rsidRDefault="00F97504" w:rsidP="009E19AE">
            <w:pPr>
              <w:pStyle w:val="NormalWeb"/>
            </w:pPr>
            <w:r w:rsidRPr="0032257E">
              <w:t>0537</w:t>
            </w:r>
            <w:r w:rsidR="0032257E" w:rsidRPr="0032257E">
              <w:t xml:space="preserve"> </w:t>
            </w:r>
            <w:r w:rsidRPr="0032257E">
              <w:t>68</w:t>
            </w:r>
            <w:r w:rsidR="0032257E" w:rsidRPr="0032257E">
              <w:t xml:space="preserve"> </w:t>
            </w:r>
            <w:r w:rsidRPr="0032257E">
              <w:t>93</w:t>
            </w:r>
            <w:r w:rsidR="0032257E" w:rsidRPr="0032257E">
              <w:t xml:space="preserve"> </w:t>
            </w:r>
            <w:r w:rsidRPr="0032257E">
              <w:t>30</w:t>
            </w:r>
          </w:p>
        </w:tc>
        <w:tc>
          <w:tcPr>
            <w:tcW w:w="3960" w:type="dxa"/>
            <w:tcBorders>
              <w:top w:val="single" w:sz="4" w:space="0" w:color="auto"/>
              <w:left w:val="single" w:sz="4" w:space="0" w:color="auto"/>
              <w:bottom w:val="single" w:sz="4" w:space="0" w:color="auto"/>
              <w:right w:val="single" w:sz="4" w:space="0" w:color="auto"/>
            </w:tcBorders>
          </w:tcPr>
          <w:p w:rsidR="00F97504" w:rsidRPr="00F97504" w:rsidRDefault="00F97504" w:rsidP="0032257E">
            <w:pPr>
              <w:pStyle w:val="NormalWeb"/>
              <w:spacing w:line="105" w:lineRule="atLeast"/>
            </w:pPr>
            <w:r w:rsidRPr="0032257E">
              <w:rPr>
                <w:rStyle w:val="Lienhypertexte"/>
              </w:rPr>
              <w:t>saher@depp.finances.gov.ma</w:t>
            </w:r>
          </w:p>
        </w:tc>
      </w:tr>
      <w:tr w:rsidR="00844942" w:rsidTr="0032257E">
        <w:tc>
          <w:tcPr>
            <w:tcW w:w="4682" w:type="dxa"/>
            <w:tcBorders>
              <w:top w:val="single" w:sz="4" w:space="0" w:color="auto"/>
            </w:tcBorders>
          </w:tcPr>
          <w:p w:rsidR="00844942" w:rsidRDefault="00844942" w:rsidP="004E46F3">
            <w:pPr>
              <w:pStyle w:val="NormalWeb"/>
            </w:pPr>
            <w:r>
              <w:rPr>
                <w:b/>
                <w:bCs/>
              </w:rPr>
              <w:t>Melle. Fatima Zohra RAHMOUN</w:t>
            </w:r>
          </w:p>
        </w:tc>
        <w:tc>
          <w:tcPr>
            <w:tcW w:w="2623" w:type="dxa"/>
            <w:tcBorders>
              <w:top w:val="single" w:sz="4" w:space="0" w:color="auto"/>
            </w:tcBorders>
          </w:tcPr>
          <w:p w:rsidR="00844942" w:rsidRDefault="00844942" w:rsidP="009E19AE">
            <w:pPr>
              <w:pStyle w:val="NormalWeb"/>
              <w:spacing w:line="105" w:lineRule="atLeast"/>
            </w:pPr>
            <w:r>
              <w:t>Membre Cellule PPP</w:t>
            </w:r>
          </w:p>
        </w:tc>
        <w:tc>
          <w:tcPr>
            <w:tcW w:w="2520" w:type="dxa"/>
            <w:tcBorders>
              <w:top w:val="single" w:sz="4" w:space="0" w:color="auto"/>
            </w:tcBorders>
          </w:tcPr>
          <w:p w:rsidR="00844942" w:rsidRDefault="00844942">
            <w:r w:rsidRPr="00EF0F40">
              <w:t>053768 93 28</w:t>
            </w:r>
          </w:p>
        </w:tc>
        <w:tc>
          <w:tcPr>
            <w:tcW w:w="3960" w:type="dxa"/>
            <w:tcBorders>
              <w:top w:val="single" w:sz="4" w:space="0" w:color="auto"/>
            </w:tcBorders>
          </w:tcPr>
          <w:p w:rsidR="00844942" w:rsidRDefault="008D3396" w:rsidP="009E19AE">
            <w:pPr>
              <w:pStyle w:val="NormalWeb"/>
              <w:spacing w:line="105" w:lineRule="atLeast"/>
            </w:pPr>
            <w:hyperlink r:id="rId11" w:history="1">
              <w:r w:rsidR="00844942">
                <w:rPr>
                  <w:rStyle w:val="Lienhypertexte"/>
                </w:rPr>
                <w:t>rahmoun@depp.finances.gov.ma</w:t>
              </w:r>
            </w:hyperlink>
            <w:r w:rsidR="00844942">
              <w:t xml:space="preserve"> </w:t>
            </w:r>
          </w:p>
        </w:tc>
      </w:tr>
      <w:tr w:rsidR="00844942" w:rsidTr="00F97504">
        <w:trPr>
          <w:trHeight w:val="105"/>
        </w:trPr>
        <w:tc>
          <w:tcPr>
            <w:tcW w:w="4682" w:type="dxa"/>
          </w:tcPr>
          <w:p w:rsidR="00844942" w:rsidRDefault="00844942" w:rsidP="009E19AE">
            <w:pPr>
              <w:pStyle w:val="NormalWeb"/>
            </w:pPr>
            <w:r>
              <w:rPr>
                <w:b/>
                <w:bCs/>
              </w:rPr>
              <w:t>Mme Bouchra TOUATI</w:t>
            </w:r>
          </w:p>
        </w:tc>
        <w:tc>
          <w:tcPr>
            <w:tcW w:w="2623" w:type="dxa"/>
          </w:tcPr>
          <w:p w:rsidR="00844942" w:rsidRDefault="00844942" w:rsidP="009E19AE">
            <w:pPr>
              <w:pStyle w:val="NormalWeb"/>
            </w:pPr>
            <w:r>
              <w:t>Membre Cellule PPP</w:t>
            </w:r>
          </w:p>
        </w:tc>
        <w:tc>
          <w:tcPr>
            <w:tcW w:w="2520" w:type="dxa"/>
          </w:tcPr>
          <w:p w:rsidR="00844942" w:rsidRDefault="00844942">
            <w:r w:rsidRPr="00EF0F40">
              <w:t>053768 93 28</w:t>
            </w:r>
          </w:p>
        </w:tc>
        <w:tc>
          <w:tcPr>
            <w:tcW w:w="3960" w:type="dxa"/>
          </w:tcPr>
          <w:p w:rsidR="00844942" w:rsidRDefault="00844942" w:rsidP="009E19AE">
            <w:pPr>
              <w:pStyle w:val="NormalWeb"/>
            </w:pPr>
            <w:r>
              <w:rPr>
                <w:color w:val="0000FF"/>
                <w:u w:val="single"/>
              </w:rPr>
              <w:t>touati@depp.finances.gov.ma</w:t>
            </w:r>
          </w:p>
        </w:tc>
      </w:tr>
      <w:tr w:rsidR="00844942" w:rsidTr="00F97504">
        <w:trPr>
          <w:trHeight w:val="150"/>
        </w:trPr>
        <w:tc>
          <w:tcPr>
            <w:tcW w:w="4682" w:type="dxa"/>
          </w:tcPr>
          <w:p w:rsidR="00844942" w:rsidRDefault="00844942" w:rsidP="009E19AE">
            <w:pPr>
              <w:pStyle w:val="NormalWeb"/>
              <w:spacing w:line="150" w:lineRule="atLeast"/>
            </w:pPr>
            <w:r>
              <w:rPr>
                <w:b/>
                <w:bCs/>
              </w:rPr>
              <w:t xml:space="preserve">M. Yassine HILILE </w:t>
            </w:r>
          </w:p>
        </w:tc>
        <w:tc>
          <w:tcPr>
            <w:tcW w:w="2623" w:type="dxa"/>
          </w:tcPr>
          <w:p w:rsidR="00844942" w:rsidRDefault="00844942" w:rsidP="009E19AE">
            <w:pPr>
              <w:pStyle w:val="NormalWeb"/>
              <w:spacing w:line="150" w:lineRule="atLeast"/>
            </w:pPr>
            <w:r>
              <w:t>Membre Cellule PPP</w:t>
            </w:r>
          </w:p>
        </w:tc>
        <w:tc>
          <w:tcPr>
            <w:tcW w:w="2520" w:type="dxa"/>
          </w:tcPr>
          <w:p w:rsidR="00844942" w:rsidRDefault="00844942">
            <w:r w:rsidRPr="00EF0F40">
              <w:t>053768 93 28</w:t>
            </w:r>
          </w:p>
        </w:tc>
        <w:tc>
          <w:tcPr>
            <w:tcW w:w="3960" w:type="dxa"/>
          </w:tcPr>
          <w:p w:rsidR="00844942" w:rsidRDefault="008D3396" w:rsidP="009E19AE">
            <w:pPr>
              <w:pStyle w:val="NormalWeb"/>
              <w:spacing w:line="150" w:lineRule="atLeast"/>
            </w:pPr>
            <w:hyperlink r:id="rId12" w:history="1">
              <w:r w:rsidR="00844942">
                <w:rPr>
                  <w:rStyle w:val="Lienhypertexte"/>
                </w:rPr>
                <w:t>hilile@depp.finances.gov.ma</w:t>
              </w:r>
            </w:hyperlink>
            <w:r w:rsidR="00844942">
              <w:t xml:space="preserve"> </w:t>
            </w:r>
          </w:p>
        </w:tc>
      </w:tr>
      <w:tr w:rsidR="00844942" w:rsidTr="00F97504">
        <w:trPr>
          <w:trHeight w:val="135"/>
        </w:trPr>
        <w:tc>
          <w:tcPr>
            <w:tcW w:w="4682" w:type="dxa"/>
          </w:tcPr>
          <w:p w:rsidR="00844942" w:rsidRDefault="00844942" w:rsidP="009E19AE">
            <w:pPr>
              <w:pStyle w:val="NormalWeb"/>
              <w:spacing w:line="135" w:lineRule="atLeast"/>
            </w:pPr>
            <w:r>
              <w:rPr>
                <w:b/>
                <w:bCs/>
                <w:lang w:val="en-US"/>
              </w:rPr>
              <w:t xml:space="preserve">Mme Mariya BELEMKADEM </w:t>
            </w:r>
          </w:p>
        </w:tc>
        <w:tc>
          <w:tcPr>
            <w:tcW w:w="2623" w:type="dxa"/>
          </w:tcPr>
          <w:p w:rsidR="00844942" w:rsidRDefault="00844942" w:rsidP="009E19AE">
            <w:pPr>
              <w:pStyle w:val="NormalWeb"/>
              <w:spacing w:line="135" w:lineRule="atLeast"/>
            </w:pPr>
            <w:r>
              <w:t>Membre Cellule PPP</w:t>
            </w:r>
          </w:p>
        </w:tc>
        <w:tc>
          <w:tcPr>
            <w:tcW w:w="2520" w:type="dxa"/>
          </w:tcPr>
          <w:p w:rsidR="00844942" w:rsidRDefault="00844942">
            <w:r w:rsidRPr="00EF0F40">
              <w:t>053768 93 28</w:t>
            </w:r>
          </w:p>
        </w:tc>
        <w:tc>
          <w:tcPr>
            <w:tcW w:w="3960" w:type="dxa"/>
          </w:tcPr>
          <w:p w:rsidR="00844942" w:rsidRDefault="008D3396" w:rsidP="009E19AE">
            <w:pPr>
              <w:pStyle w:val="NormalWeb"/>
              <w:spacing w:line="135" w:lineRule="atLeast"/>
            </w:pPr>
            <w:hyperlink r:id="rId13" w:history="1">
              <w:r w:rsidR="00844942" w:rsidRPr="00DF26BD">
                <w:rPr>
                  <w:rStyle w:val="Lienhypertexte"/>
                </w:rPr>
                <w:t>belemkadem@depp.finances.gov.ma</w:t>
              </w:r>
            </w:hyperlink>
            <w:r w:rsidR="00844942" w:rsidRPr="00DF26BD">
              <w:t xml:space="preserve"> </w:t>
            </w:r>
          </w:p>
        </w:tc>
      </w:tr>
      <w:tr w:rsidR="00844942" w:rsidTr="00F97504">
        <w:trPr>
          <w:trHeight w:val="180"/>
        </w:trPr>
        <w:tc>
          <w:tcPr>
            <w:tcW w:w="4682" w:type="dxa"/>
          </w:tcPr>
          <w:p w:rsidR="00844942" w:rsidRDefault="00844942" w:rsidP="009E19AE">
            <w:pPr>
              <w:pStyle w:val="NormalWeb"/>
              <w:spacing w:line="180" w:lineRule="atLeast"/>
            </w:pPr>
            <w:r>
              <w:rPr>
                <w:b/>
                <w:bCs/>
              </w:rPr>
              <w:t xml:space="preserve">M. Mohamed BENATIYA ANDALOUSSI </w:t>
            </w:r>
          </w:p>
        </w:tc>
        <w:tc>
          <w:tcPr>
            <w:tcW w:w="2623" w:type="dxa"/>
          </w:tcPr>
          <w:p w:rsidR="00844942" w:rsidRDefault="00844942" w:rsidP="009E19AE">
            <w:pPr>
              <w:pStyle w:val="NormalWeb"/>
              <w:spacing w:line="180" w:lineRule="atLeast"/>
            </w:pPr>
            <w:r>
              <w:t>Membre Cellule PPP</w:t>
            </w:r>
          </w:p>
        </w:tc>
        <w:tc>
          <w:tcPr>
            <w:tcW w:w="2520" w:type="dxa"/>
          </w:tcPr>
          <w:p w:rsidR="00844942" w:rsidRDefault="00844942">
            <w:r w:rsidRPr="00EF0F40">
              <w:t>053768 93 28</w:t>
            </w:r>
          </w:p>
        </w:tc>
        <w:tc>
          <w:tcPr>
            <w:tcW w:w="3960" w:type="dxa"/>
          </w:tcPr>
          <w:p w:rsidR="00844942" w:rsidRDefault="008D3396" w:rsidP="009E19AE">
            <w:pPr>
              <w:pStyle w:val="NormalWeb"/>
              <w:spacing w:line="180" w:lineRule="atLeast"/>
            </w:pPr>
            <w:hyperlink r:id="rId14" w:history="1">
              <w:r w:rsidR="00844942">
                <w:rPr>
                  <w:rStyle w:val="Lienhypertexte"/>
                </w:rPr>
                <w:t>andaloussi@depp.finances.gov.ma</w:t>
              </w:r>
            </w:hyperlink>
            <w:r w:rsidR="00844942">
              <w:t xml:space="preserve"> </w:t>
            </w:r>
          </w:p>
        </w:tc>
      </w:tr>
      <w:tr w:rsidR="00844942" w:rsidTr="00F97504">
        <w:trPr>
          <w:trHeight w:val="180"/>
        </w:trPr>
        <w:tc>
          <w:tcPr>
            <w:tcW w:w="4682" w:type="dxa"/>
          </w:tcPr>
          <w:p w:rsidR="00844942" w:rsidRDefault="00844942" w:rsidP="009E19AE">
            <w:pPr>
              <w:pStyle w:val="NormalWeb"/>
              <w:spacing w:line="180" w:lineRule="atLeast"/>
            </w:pPr>
            <w:r>
              <w:rPr>
                <w:b/>
                <w:bCs/>
              </w:rPr>
              <w:t xml:space="preserve">Melle. </w:t>
            </w:r>
            <w:smartTag w:uri="urn:schemas-microsoft-com:office:smarttags" w:element="PersonName">
              <w:r>
                <w:rPr>
                  <w:b/>
                  <w:bCs/>
                </w:rPr>
                <w:t>Lamyaa MOUDINE</w:t>
              </w:r>
            </w:smartTag>
          </w:p>
        </w:tc>
        <w:tc>
          <w:tcPr>
            <w:tcW w:w="2623" w:type="dxa"/>
          </w:tcPr>
          <w:p w:rsidR="00844942" w:rsidRDefault="00844942" w:rsidP="009E19AE">
            <w:pPr>
              <w:pStyle w:val="NormalWeb"/>
              <w:spacing w:line="180" w:lineRule="atLeast"/>
            </w:pPr>
            <w:r>
              <w:t>Membre Cellule PPP</w:t>
            </w:r>
          </w:p>
        </w:tc>
        <w:tc>
          <w:tcPr>
            <w:tcW w:w="2520" w:type="dxa"/>
          </w:tcPr>
          <w:p w:rsidR="00844942" w:rsidRDefault="00844942">
            <w:r w:rsidRPr="00EF0F40">
              <w:t>053768 93 28</w:t>
            </w:r>
          </w:p>
        </w:tc>
        <w:tc>
          <w:tcPr>
            <w:tcW w:w="3960" w:type="dxa"/>
          </w:tcPr>
          <w:p w:rsidR="00844942" w:rsidRDefault="008D3396" w:rsidP="009E19AE">
            <w:pPr>
              <w:pStyle w:val="NormalWeb"/>
              <w:spacing w:line="180" w:lineRule="atLeast"/>
            </w:pPr>
            <w:hyperlink r:id="rId15" w:history="1">
              <w:r w:rsidR="00844942">
                <w:rPr>
                  <w:rStyle w:val="Lienhypertexte"/>
                </w:rPr>
                <w:t>moudine@depp.finances.gov.ma</w:t>
              </w:r>
            </w:hyperlink>
          </w:p>
        </w:tc>
      </w:tr>
      <w:tr w:rsidR="00844942" w:rsidTr="00F97504">
        <w:trPr>
          <w:trHeight w:val="180"/>
        </w:trPr>
        <w:tc>
          <w:tcPr>
            <w:tcW w:w="4682" w:type="dxa"/>
          </w:tcPr>
          <w:p w:rsidR="00844942" w:rsidRDefault="00844942" w:rsidP="009E19AE">
            <w:pPr>
              <w:pStyle w:val="NormalWeb"/>
              <w:spacing w:line="180" w:lineRule="atLeast"/>
              <w:rPr>
                <w:b/>
                <w:bCs/>
              </w:rPr>
            </w:pPr>
            <w:r>
              <w:rPr>
                <w:b/>
                <w:bCs/>
              </w:rPr>
              <w:t>M. Jaouad ARRAS</w:t>
            </w:r>
          </w:p>
        </w:tc>
        <w:tc>
          <w:tcPr>
            <w:tcW w:w="2623" w:type="dxa"/>
          </w:tcPr>
          <w:p w:rsidR="00844942" w:rsidRDefault="00844942" w:rsidP="009E19AE">
            <w:pPr>
              <w:pStyle w:val="NormalWeb"/>
              <w:spacing w:line="180" w:lineRule="atLeast"/>
            </w:pPr>
            <w:r>
              <w:t>Membre Cellule PPP</w:t>
            </w:r>
          </w:p>
        </w:tc>
        <w:tc>
          <w:tcPr>
            <w:tcW w:w="2520" w:type="dxa"/>
          </w:tcPr>
          <w:p w:rsidR="00844942" w:rsidRDefault="00844942">
            <w:r w:rsidRPr="00EF0F40">
              <w:t>053768 93 28</w:t>
            </w:r>
          </w:p>
        </w:tc>
        <w:tc>
          <w:tcPr>
            <w:tcW w:w="3960" w:type="dxa"/>
          </w:tcPr>
          <w:p w:rsidR="00844942" w:rsidRDefault="008D3396" w:rsidP="00F9326A">
            <w:pPr>
              <w:pStyle w:val="NormalWeb"/>
              <w:spacing w:line="180" w:lineRule="atLeast"/>
            </w:pPr>
            <w:hyperlink r:id="rId16" w:history="1">
              <w:r w:rsidR="00844942" w:rsidRPr="00464635">
                <w:rPr>
                  <w:rStyle w:val="Lienhypertexte"/>
                </w:rPr>
                <w:t>arras@depp.finances.gov.ma</w:t>
              </w:r>
            </w:hyperlink>
          </w:p>
        </w:tc>
      </w:tr>
    </w:tbl>
    <w:p w:rsidR="0079565E" w:rsidRDefault="0079565E"/>
    <w:sectPr w:rsidR="0079565E" w:rsidSect="00A96584">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3B5" w:rsidRDefault="00D563B5" w:rsidP="004E46F3">
      <w:r>
        <w:separator/>
      </w:r>
    </w:p>
  </w:endnote>
  <w:endnote w:type="continuationSeparator" w:id="1">
    <w:p w:rsidR="00D563B5" w:rsidRDefault="00D563B5" w:rsidP="004E46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3B5" w:rsidRDefault="00D563B5" w:rsidP="004E46F3">
      <w:r>
        <w:separator/>
      </w:r>
    </w:p>
  </w:footnote>
  <w:footnote w:type="continuationSeparator" w:id="1">
    <w:p w:rsidR="00D563B5" w:rsidRDefault="00D563B5" w:rsidP="004E46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01665"/>
    <w:multiLevelType w:val="hybridMultilevel"/>
    <w:tmpl w:val="41EEB9FA"/>
    <w:lvl w:ilvl="0" w:tplc="80BE9608">
      <w:numFmt w:val="bullet"/>
      <w:lvlText w:val="-"/>
      <w:lvlJc w:val="left"/>
      <w:pPr>
        <w:ind w:left="1080" w:hanging="360"/>
      </w:pPr>
      <w:rPr>
        <w:rFonts w:ascii="Calibri" w:eastAsia="Times New Roman" w:hAnsi="Calibri" w:hint="default"/>
        <w:b w:val="0"/>
        <w:color w:val="auto"/>
      </w:rPr>
    </w:lvl>
    <w:lvl w:ilvl="1" w:tplc="040C0003">
      <w:start w:val="1"/>
      <w:numFmt w:val="bullet"/>
      <w:lvlText w:val="o"/>
      <w:lvlJc w:val="left"/>
      <w:pPr>
        <w:ind w:left="1800" w:hanging="360"/>
      </w:pPr>
      <w:rPr>
        <w:rFonts w:ascii="Courier New" w:hAnsi="Courier New" w:cs="Times New Roman"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Times New Roman"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Times New Roman" w:hint="default"/>
      </w:rPr>
    </w:lvl>
    <w:lvl w:ilvl="8" w:tplc="040C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E46F3"/>
    <w:rsid w:val="0009016B"/>
    <w:rsid w:val="000C3D2A"/>
    <w:rsid w:val="00101274"/>
    <w:rsid w:val="001170F3"/>
    <w:rsid w:val="001652FC"/>
    <w:rsid w:val="00177D99"/>
    <w:rsid w:val="001E5F3D"/>
    <w:rsid w:val="00245E8D"/>
    <w:rsid w:val="0032257E"/>
    <w:rsid w:val="003963C3"/>
    <w:rsid w:val="004539BA"/>
    <w:rsid w:val="004B04E9"/>
    <w:rsid w:val="004C1B83"/>
    <w:rsid w:val="004E0D3C"/>
    <w:rsid w:val="004E46F3"/>
    <w:rsid w:val="00506825"/>
    <w:rsid w:val="00606E79"/>
    <w:rsid w:val="00620231"/>
    <w:rsid w:val="006C5CF1"/>
    <w:rsid w:val="0079565E"/>
    <w:rsid w:val="007E295A"/>
    <w:rsid w:val="00844942"/>
    <w:rsid w:val="00881DDE"/>
    <w:rsid w:val="008D3396"/>
    <w:rsid w:val="009B2824"/>
    <w:rsid w:val="009E5AE3"/>
    <w:rsid w:val="00A96584"/>
    <w:rsid w:val="00B41722"/>
    <w:rsid w:val="00B920D6"/>
    <w:rsid w:val="00D429E3"/>
    <w:rsid w:val="00D563B5"/>
    <w:rsid w:val="00D80F10"/>
    <w:rsid w:val="00DB1268"/>
    <w:rsid w:val="00F9326A"/>
    <w:rsid w:val="00F9750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6F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E46F3"/>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semiHidden/>
    <w:rsid w:val="004E46F3"/>
  </w:style>
  <w:style w:type="paragraph" w:styleId="Pieddepage">
    <w:name w:val="footer"/>
    <w:basedOn w:val="Normal"/>
    <w:link w:val="PieddepageCar"/>
    <w:uiPriority w:val="99"/>
    <w:semiHidden/>
    <w:unhideWhenUsed/>
    <w:rsid w:val="004E46F3"/>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semiHidden/>
    <w:rsid w:val="004E46F3"/>
  </w:style>
  <w:style w:type="paragraph" w:customStyle="1" w:styleId="Car">
    <w:name w:val="Car"/>
    <w:basedOn w:val="Normal"/>
    <w:rsid w:val="004E46F3"/>
    <w:pPr>
      <w:spacing w:after="160" w:line="240" w:lineRule="exact"/>
    </w:pPr>
    <w:rPr>
      <w:rFonts w:ascii="Tahoma" w:hAnsi="Tahoma"/>
      <w:sz w:val="18"/>
      <w:szCs w:val="20"/>
      <w:lang w:val="en-US" w:eastAsia="en-US"/>
    </w:rPr>
  </w:style>
  <w:style w:type="character" w:styleId="Lienhypertexte">
    <w:name w:val="Hyperlink"/>
    <w:basedOn w:val="Policepardfaut"/>
    <w:rsid w:val="004E46F3"/>
    <w:rPr>
      <w:color w:val="0000FF"/>
      <w:u w:val="single"/>
    </w:rPr>
  </w:style>
  <w:style w:type="paragraph" w:styleId="NormalWeb">
    <w:name w:val="Normal (Web)"/>
    <w:basedOn w:val="Normal"/>
    <w:rsid w:val="004E46F3"/>
    <w:pPr>
      <w:spacing w:before="100" w:beforeAutospacing="1" w:after="119"/>
    </w:pPr>
  </w:style>
  <w:style w:type="table" w:styleId="Grilledutableau">
    <w:name w:val="Table Grid"/>
    <w:basedOn w:val="TableauNormal"/>
    <w:uiPriority w:val="59"/>
    <w:rsid w:val="00F975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edeliste1">
    <w:name w:val="Paragraphe de liste1"/>
    <w:basedOn w:val="Normal"/>
    <w:rsid w:val="00A96584"/>
    <w:pPr>
      <w:spacing w:after="200" w:line="276" w:lineRule="auto"/>
      <w:ind w:left="720"/>
    </w:pPr>
    <w:rPr>
      <w:rFonts w:ascii="Calibri" w:hAnsi="Calibri" w:cs="Arial"/>
      <w:sz w:val="22"/>
      <w:szCs w:val="22"/>
    </w:rPr>
  </w:style>
  <w:style w:type="paragraph" w:styleId="Textedebulles">
    <w:name w:val="Balloon Text"/>
    <w:basedOn w:val="Normal"/>
    <w:link w:val="TextedebullesCar"/>
    <w:uiPriority w:val="99"/>
    <w:semiHidden/>
    <w:unhideWhenUsed/>
    <w:rsid w:val="00101274"/>
    <w:rPr>
      <w:rFonts w:ascii="Tahoma" w:hAnsi="Tahoma" w:cs="Tahoma"/>
      <w:sz w:val="16"/>
      <w:szCs w:val="16"/>
    </w:rPr>
  </w:style>
  <w:style w:type="character" w:customStyle="1" w:styleId="TextedebullesCar">
    <w:name w:val="Texte de bulles Car"/>
    <w:basedOn w:val="Policepardfaut"/>
    <w:link w:val="Textedebulles"/>
    <w:uiPriority w:val="99"/>
    <w:semiHidden/>
    <w:rsid w:val="00101274"/>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21160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elemkadem@depp.finances.gov.m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ilile@depp.finances.gov.m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rras@depp.finances.gov.m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hmoun@depp.finances.gov.ma" TargetMode="External"/><Relationship Id="rId5" Type="http://schemas.openxmlformats.org/officeDocument/2006/relationships/styles" Target="styles.xml"/><Relationship Id="rId15" Type="http://schemas.openxmlformats.org/officeDocument/2006/relationships/hyperlink" Target="mailto:moudine@depp.finances.gov.ma"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daloussi@depp.finances.gov.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5BD97A70D3641969910BEA4B67371" ma:contentTypeVersion="49" ma:contentTypeDescription="Crée un document." ma:contentTypeScope="" ma:versionID="f17bf658b47fa95e373fbb013fb0ec31">
  <xsd:schema xmlns:xsd="http://www.w3.org/2001/XMLSchema" xmlns:xs="http://www.w3.org/2001/XMLSchema" xmlns:p="http://schemas.microsoft.com/office/2006/metadata/properties" xmlns:ns3="2ed7bce6-9504-4e3c-8303-3425f7dcdd1e" xmlns:ns4="e6905d02-5630-417c-9954-c8f38ab3a42f" xmlns:ns5="56539166-37f9-4d5f-9145-bf1d45b15ac4" xmlns:ns6="e17ec7df-8ceb-404e-ad73-7fe9e4dbcd32" targetNamespace="http://schemas.microsoft.com/office/2006/metadata/properties" ma:root="true" ma:fieldsID="9b8af8a0d8044800ae8f714ce7714ae3" ns3:_="" ns4:_="" ns5:_="" ns6:_="">
    <xsd:import namespace="2ed7bce6-9504-4e3c-8303-3425f7dcdd1e"/>
    <xsd:import namespace="e6905d02-5630-417c-9954-c8f38ab3a42f"/>
    <xsd:import namespace="56539166-37f9-4d5f-9145-bf1d45b15ac4"/>
    <xsd:import namespace="e17ec7df-8ceb-404e-ad73-7fe9e4dbcd32"/>
    <xsd:element name="properties">
      <xsd:complexType>
        <xsd:sequence>
          <xsd:element name="documentManagement">
            <xsd:complexType>
              <xsd:all>
                <xsd:element ref="ns3:Yers" minOccurs="0"/>
                <xsd:element ref="ns4:SearchMetaPublishingsdate" minOccurs="0"/>
                <xsd:element ref="ns4:SearchMetaExpirationdate" minOccurs="0"/>
                <xsd:element ref="ns3:Langue0"/>
                <xsd:element ref="ns3:Direction0" minOccurs="0"/>
                <xsd:element ref="ns3:Visible" minOccurs="0"/>
                <xsd:element ref="ns5:Mot_x0020_cl_x00e9_" minOccurs="0"/>
                <xsd:element ref="ns5:Mot_x0020_cl_x00e9__x003a_ID" minOccurs="0"/>
                <xsd:element ref="ns5:Theme" minOccurs="0"/>
                <xsd:element ref="ns5:Theme_x003a_ID" minOccurs="0"/>
                <xsd:element ref="ns5:Lien_Externe" minOccurs="0"/>
                <xsd:element ref="ns6:Titre_x002d_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7bce6-9504-4e3c-8303-3425f7dcdd1e" elementFormDefault="qualified">
    <xsd:import namespace="http://schemas.microsoft.com/office/2006/documentManagement/types"/>
    <xsd:import namespace="http://schemas.microsoft.com/office/infopath/2007/PartnerControls"/>
    <xsd:element name="Yers" ma:index="9" nillable="true" ma:displayName="Years" ma:internalName="Yers">
      <xsd:simpleType>
        <xsd:restriction base="dms:Text">
          <xsd:maxLength value="255"/>
        </xsd:restriction>
      </xsd:simpleType>
    </xsd:element>
    <xsd:element name="Langue0" ma:index="12" ma:displayName="Langue" ma:list="{6e5bef63-f144-4c1b-9c73-a335b74bda2b}" ma:internalName="Langue0" ma:showField="Title" ma:web="e6905d02-5630-417c-9954-c8f38ab3a42f">
      <xsd:simpleType>
        <xsd:restriction base="dms:Lookup"/>
      </xsd:simpleType>
    </xsd:element>
    <xsd:element name="Direction0" ma:index="13" nillable="true" ma:displayName="Direction" ma:list="{f26ad865-2698-4f56-9823-b142a6099d73}" ma:internalName="Direction0" ma:showField="Title" ma:web="e6905d02-5630-417c-9954-c8f38ab3a42f">
      <xsd:simpleType>
        <xsd:restriction base="dms:Lookup"/>
      </xsd:simpleType>
    </xsd:element>
    <xsd:element name="Visible" ma:index="14" nillable="true" ma:displayName="Visible" ma:default="1" ma:indexed="true" ma:internalName="Visi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905d02-5630-417c-9954-c8f38ab3a42f" elementFormDefault="qualified">
    <xsd:import namespace="http://schemas.microsoft.com/office/2006/documentManagement/types"/>
    <xsd:import namespace="http://schemas.microsoft.com/office/infopath/2007/PartnerControls"/>
    <xsd:element name="SearchMetaPublishingsdate" ma:index="10" nillable="true" ma:displayName="Date publication" ma:format="DateTime" ma:indexed="true" ma:internalName="SearchMetaPublishingsdate">
      <xsd:simpleType>
        <xsd:restriction base="dms:DateTime"/>
      </xsd:simpleType>
    </xsd:element>
    <xsd:element name="SearchMetaExpirationdate" ma:index="11" nillable="true" ma:displayName="Date d'expiration" ma:format="DateTime" ma:indexed="true" ma:internalName="SearchMetaExpir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539166-37f9-4d5f-9145-bf1d45b15ac4" elementFormDefault="qualified">
    <xsd:import namespace="http://schemas.microsoft.com/office/2006/documentManagement/types"/>
    <xsd:import namespace="http://schemas.microsoft.com/office/infopath/2007/PartnerControls"/>
    <xsd:element name="Mot_x0020_cl_x00e9_" ma:index="15" nillable="true" ma:displayName="Mot clé" ma:list="{e777d04c-bb65-4c33-8432-0cfe6bea0603}" ma:internalName="Mot_x0020_cl_x00e9_" ma:showField="Title" ma:web="e6905d02-5630-417c-9954-c8f38ab3a42f">
      <xsd:simpleType>
        <xsd:restriction base="dms:Lookup"/>
      </xsd:simpleType>
    </xsd:element>
    <xsd:element name="Mot_x0020_cl_x00e9__x003a_ID" ma:index="16" nillable="true" ma:displayName="Mot clé:ID" ma:list="{e777d04c-bb65-4c33-8432-0cfe6bea0603}" ma:internalName="Mot_x0020_cl_x00e9__x003a_ID" ma:readOnly="true" ma:showField="ID" ma:web="e6905d02-5630-417c-9954-c8f38ab3a42f">
      <xsd:simpleType>
        <xsd:restriction base="dms:Lookup"/>
      </xsd:simpleType>
    </xsd:element>
    <xsd:element name="Theme" ma:index="18" nillable="true" ma:displayName="Theme" ma:list="{59cb2452-8ec5-4a1a-a8f7-53d8c43ce867}" ma:internalName="Theme0" ma:showField="Title" ma:web="e6905d02-5630-417c-9954-c8f38ab3a42f">
      <xsd:simpleType>
        <xsd:restriction base="dms:Lookup"/>
      </xsd:simpleType>
    </xsd:element>
    <xsd:element name="Theme_x003a_ID" ma:index="19" nillable="true" ma:displayName="Theme:ID" ma:list="{59cb2452-8ec5-4a1a-a8f7-53d8c43ce867}" ma:internalName="Theme_x003a_ID0" ma:readOnly="true" ma:showField="ID" ma:web="e6905d02-5630-417c-9954-c8f38ab3a42f">
      <xsd:simpleType>
        <xsd:restriction base="dms:Lookup"/>
      </xsd:simpleType>
    </xsd:element>
    <xsd:element name="Lien_Externe" ma:index="22" nillable="true" ma:displayName="Lien_Externe" ma:internalName="Lien_Externe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7ec7df-8ceb-404e-ad73-7fe9e4dbcd32" elementFormDefault="qualified">
    <xsd:import namespace="http://schemas.microsoft.com/office/2006/documentManagement/types"/>
    <xsd:import namespace="http://schemas.microsoft.com/office/infopath/2007/PartnerControls"/>
    <xsd:element name="Titre_x002d_ar" ma:index="23" nillable="true" ma:displayName="Titre-ar" ma:internalName="Titre_x002d_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rs xmlns="2ed7bce6-9504-4e3c-8303-3425f7dcdd1e">2013</Yers>
    <SearchMetaPublishingsdate xmlns="e6905d02-5630-417c-9954-c8f38ab3a42f">2014-02-05T13:56:00+00:00</SearchMetaPublishingsdate>
    <SearchMetaExpirationdate xmlns="e6905d02-5630-417c-9954-c8f38ab3a42f" xsi:nil="true"/>
    <Langue0 xmlns="2ed7bce6-9504-4e3c-8303-3425f7dcdd1e">2</Langue0>
    <Direction0 xmlns="2ed7bce6-9504-4e3c-8303-3425f7dcdd1e">7</Direction0>
    <Visible xmlns="2ed7bce6-9504-4e3c-8303-3425f7dcdd1e">true</Visible>
    <Mot_x0020_cl_x00e9_ xmlns="56539166-37f9-4d5f-9145-bf1d45b15ac4" xsi:nil="true"/>
    <Lien_Externe xmlns="56539166-37f9-4d5f-9145-bf1d45b15ac4" xsi:nil="true"/>
    <Theme xmlns="56539166-37f9-4d5f-9145-bf1d45b15ac4" xsi:nil="true"/>
    <Titre_x002d_ar xmlns="e17ec7df-8ceb-404e-ad73-7fe9e4dbcd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F6F0D9-913D-4271-9F42-0C31F6C7316A}"/>
</file>

<file path=customXml/itemProps2.xml><?xml version="1.0" encoding="utf-8"?>
<ds:datastoreItem xmlns:ds="http://schemas.openxmlformats.org/officeDocument/2006/customXml" ds:itemID="{83C47B5C-9C18-4EB6-BAD4-39150283ED1C}"/>
</file>

<file path=customXml/itemProps3.xml><?xml version="1.0" encoding="utf-8"?>
<ds:datastoreItem xmlns:ds="http://schemas.openxmlformats.org/officeDocument/2006/customXml" ds:itemID="{06BC4B0D-577C-4A4B-832F-C458B9102397}"/>
</file>

<file path=docProps/app.xml><?xml version="1.0" encoding="utf-8"?>
<Properties xmlns="http://schemas.openxmlformats.org/officeDocument/2006/extended-properties" xmlns:vt="http://schemas.openxmlformats.org/officeDocument/2006/docPropsVTypes">
  <Template>Normal</Template>
  <TotalTime>4</TotalTime>
  <Pages>3</Pages>
  <Words>503</Words>
  <Characters>2770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Cellule PPP</dc:title>
  <dc:creator>touati</dc:creator>
  <cp:lastModifiedBy>achiri</cp:lastModifiedBy>
  <cp:revision>4</cp:revision>
  <cp:lastPrinted>2013-12-02T10:08:00Z</cp:lastPrinted>
  <dcterms:created xsi:type="dcterms:W3CDTF">2014-01-08T16:11:00Z</dcterms:created>
  <dcterms:modified xsi:type="dcterms:W3CDTF">2014-02-07T15:29:00Z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0x0101003AD5BD97A70D3641969910BEA4B67371</vt:lpwstr>
  </property>
  <property fmtid="{D5CDD505-2E9C-101B-9397-08002B2CF9AE}" pid="3" name="Order">
    <vt:r8>960400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18" name="Couverture">
    <vt:lpwstr>, </vt:lpwstr>
  </property>
  <property fmtid="{D5CDD505-2E9C-101B-9397-08002B2CF9AE}" pid="19" name="Langue">
    <vt:lpwstr>Français</vt:lpwstr>
  </property>
  <property fmtid="{D5CDD505-2E9C-101B-9397-08002B2CF9AE}" pid="20" name="Date de validité">
    <vt:filetime>2014-02-05T13:56:00Z</vt:filetime>
  </property>
  <property fmtid="{D5CDD505-2E9C-101B-9397-08002B2CF9AE}" pid="21" name="Direction">
    <vt:lpwstr>depp</vt:lpwstr>
  </property>
  <property fmtid="{D5CDD505-2E9C-101B-9397-08002B2CF9AE}" pid="23" name="Produit par">
    <vt:lpwstr>10</vt:lpwstr>
  </property>
  <property fmtid="{D5CDD505-2E9C-101B-9397-08002B2CF9AE}" pid="24" name="Visibilité">
    <vt:lpwstr>Publié</vt:lpwstr>
  </property>
  <property fmtid="{D5CDD505-2E9C-101B-9397-08002B2CF9AE}" pid="25" name="Type de document">
    <vt:lpwstr>23</vt:lpwstr>
  </property>
</Properties>
</file>